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5"/>
        <w:gridCol w:w="270"/>
        <w:gridCol w:w="270"/>
        <w:gridCol w:w="285"/>
      </w:tblGrid>
      <w:tr w:rsidR="001A3223" w:rsidTr="001A3223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1A3223" w:rsidRDefault="001A3223">
            <w:pPr>
              <w:spacing w:line="315" w:lineRule="atLeast"/>
              <w:rPr>
                <w:rFonts w:ascii="Arial" w:hAnsi="Arial" w:cs="Arial"/>
                <w:color w:val="9F0C0C"/>
                <w:sz w:val="29"/>
                <w:szCs w:val="29"/>
              </w:rPr>
            </w:pPr>
            <w:r>
              <w:rPr>
                <w:rFonts w:ascii="Arial" w:hAnsi="Arial" w:cs="Arial"/>
                <w:color w:val="9F0C0C"/>
                <w:sz w:val="29"/>
                <w:szCs w:val="29"/>
              </w:rPr>
              <w:t>Информация о сроках, местах и порядке подачи и рассмотрения апелляций, также о сроках, местах и порядке информирования о результатах ГИА в 2016 году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A3223" w:rsidRDefault="001A3223">
            <w:pPr>
              <w:spacing w:line="315" w:lineRule="atLeast"/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135CAE"/>
                <w:sz w:val="21"/>
                <w:szCs w:val="21"/>
              </w:rPr>
              <w:drawing>
                <wp:inline distT="0" distB="0" distL="0" distR="0" wp14:anchorId="7890218A" wp14:editId="4C63A56A">
                  <wp:extent cx="152400" cy="152400"/>
                  <wp:effectExtent l="0" t="0" r="0" b="0"/>
                  <wp:docPr id="6" name="Рисунок 6" descr="PDF">
                    <a:hlinkClick xmlns:a="http://schemas.openxmlformats.org/drawingml/2006/main" r:id="rId5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A3223" w:rsidRDefault="001A3223">
            <w:pPr>
              <w:spacing w:line="315" w:lineRule="atLeast"/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135CAE"/>
                <w:sz w:val="21"/>
                <w:szCs w:val="21"/>
              </w:rPr>
              <w:drawing>
                <wp:inline distT="0" distB="0" distL="0" distR="0" wp14:anchorId="25CDBE22" wp14:editId="6103E408">
                  <wp:extent cx="152400" cy="152400"/>
                  <wp:effectExtent l="0" t="0" r="0" b="0"/>
                  <wp:docPr id="5" name="Рисунок 5" descr="Печать">
                    <a:hlinkClick xmlns:a="http://schemas.openxmlformats.org/drawingml/2006/main" r:id="rId7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7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A3223" w:rsidRDefault="001A3223">
            <w:pPr>
              <w:spacing w:line="315" w:lineRule="atLeast"/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135CAE"/>
                <w:sz w:val="21"/>
                <w:szCs w:val="21"/>
              </w:rPr>
              <w:drawing>
                <wp:inline distT="0" distB="0" distL="0" distR="0" wp14:anchorId="6D500442" wp14:editId="31C053C2">
                  <wp:extent cx="152400" cy="152400"/>
                  <wp:effectExtent l="0" t="0" r="0" b="0"/>
                  <wp:docPr id="4" name="Рисунок 4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223" w:rsidRDefault="001A3223" w:rsidP="001A3223">
      <w:pPr>
        <w:rPr>
          <w:vanish/>
        </w:rPr>
      </w:pPr>
    </w:p>
    <w:tbl>
      <w:tblPr>
        <w:tblW w:w="155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0"/>
      </w:tblGrid>
      <w:tr w:rsidR="001A3223" w:rsidTr="001A32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A3223" w:rsidRDefault="001A3223" w:rsidP="001A3223">
            <w:pPr>
              <w:spacing w:line="315" w:lineRule="atLeas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000000"/>
                <w:sz w:val="21"/>
                <w:szCs w:val="21"/>
              </w:rPr>
              <w:drawing>
                <wp:anchor distT="0" distB="0" distL="0" distR="0" simplePos="0" relativeHeight="251658240" behindDoc="0" locked="0" layoutInCell="1" allowOverlap="0" wp14:anchorId="3A5A1604" wp14:editId="2D0B577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66900" cy="800100"/>
                  <wp:effectExtent l="0" t="0" r="0" b="0"/>
                  <wp:wrapSquare wrapText="bothSides"/>
                  <wp:docPr id="9" name="Рисунок 9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 w:cs="Helvetica"/>
                <w:noProof/>
                <w:color w:val="000000"/>
                <w:sz w:val="21"/>
                <w:szCs w:val="21"/>
              </w:rPr>
              <w:drawing>
                <wp:anchor distT="0" distB="0" distL="0" distR="0" simplePos="0" relativeHeight="251658240" behindDoc="0" locked="0" layoutInCell="1" allowOverlap="0" wp14:anchorId="2726688A" wp14:editId="07852B7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19300" cy="942975"/>
                  <wp:effectExtent l="0" t="0" r="0" b="9525"/>
                  <wp:wrapSquare wrapText="bothSides"/>
                  <wp:docPr id="8" name="Рисунок 8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Информация о сроках, местах и порядке подачи и рассмотрения апелляций участников государственной итоговой аттестации по образовательным программам среднего общего и основного общего образования в Курганской области в 2016 году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Сроки, места и порядок подачи апелляций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Апелляцию о нарушении установленного порядка проведения государственной итоговой аттестации (далее – ГИА) по общеобразовательному предмету участник экзамена подает в день проведения экзамена по соответствующему учебному предмету члену государственной экзаменационной комиссии Курганской области (далее – член ГЭК) или уполномоченному представителю государственной экзаменационной комиссии Курганской области (далее – уполномоченный представитель ГЭК), не покидая пункта проведения экзаменов (далее – ППЭ).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В целях проверки изложенных в апелляции сведений о нарушении установленного порядка проведения экзамена член ГЭК или уполномоченный представитель ГЭК организует проведение проверки при участии организаторов, специалистов по проведению инструктажа и обеспечению лабораторных работ и ассистентов, не задействованных в аудитории, в которой сдавал экзамен обучающийся, выпускник прошлых лет, технических специалистов, общественных наблюдателей, сотрудников, осуществляющих охрану правопорядка и медицинских работников.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Результаты проверки оформляются в форме заключения. Апелляция и заключение о результатах проверки в тот же день передаются членом ГЭК или уполномоченным представителем ГЭК в конфликтную комиссию Курганской области (далее – Комиссия).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2. Апелляция о несогласии с выставленными баллами (отметкой) подается в течение двух рабочих дней после официального дня объявления результатов ГИА по соответствующему учебному предмету.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Обучающиеся подают апелляцию о несогласии с выставленными баллами (отметкой)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единого государственного экзамена (далее – ЕГЭ).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Руководитель организации или специалист Департамента образования и науки Курганской области, принявший апелляцию, незамедлительно передает ее в Комиссию.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Сроки рассмотрения апелляций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(отметкой) – в течение четырех рабочих дней с момента ее поступления в Комиссию. 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Место рассмотрения апелляций: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г. Курган, пр. Машиностроителей, 14, корп. 2Б, </w:t>
            </w:r>
            <w:proofErr w:type="spellStart"/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каб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. 105.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Порядок рассмотрения апелляций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lastRenderedPageBreak/>
              <w:t>П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 xml:space="preserve">ри рассмотрении апелляции может присутствовать участник ГИА и (или) его родители (законные представители), а также общественные наблюдатели. </w:t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Участник ГИА и (или) его родители (законные представители) должны иметь при себе документы, удостоверяющие личность; общественные наблюдатели - документы, удостоверяющие личность, удостоверение, подтверждающее полномочия.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1.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При рассмотрении апелляции о нарушении установленного порядка проведения ГИА Комиссия рассматривает апелляцию, заключение о результатах проверки и выносит одно из решений: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об отклонении апелляции;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об удовлетворении апелляции.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предмету в иной день, предусмотренный расписаниями проведения ГИА.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2. </w:t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При рассмотрении апелляции о несогласии с выставленными баллами (отметкой) Комиссия запрашивает в региональном центре обработки информации (далее – РЦОИ),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государственный выпускной экзамен (далее – ГВЭ) в устной форме, копии протоколов проверки экзаменационной работы предметной комиссией и контрольно-измерительные материалы</w:t>
            </w:r>
            <w:proofErr w:type="gramEnd"/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тексты, темы, билеты, задания, выполнявшиеся обучающимся, выпускником прошлых лет, подавшим апелляцию.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 xml:space="preserve">Указанные материалы предъявляются обучающемуся, выпускнику прошлых лет (в случае его участия в рассмотрении апелляции). </w:t>
            </w:r>
            <w:proofErr w:type="gramStart"/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Обучающийся (для обучающихся, не достигших возраста 14 лет, - в присутствии родителей или законных представителей),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По результатам рассмотрения апелляции о несогласии с выставленными баллами Комиссия принимает одно из решений: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об отклонении апелляции и сохранении выставленных баллов;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об удовлетворении апелляции и изменении баллов.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В случае выявления ошибок в обработке и (или) проверке экзаменационной работы обучающегося, выпускника прошлых лет Комиссия передает соответствующую информацию в РЦОИ, предметную комиссию для пересчета результатов ГИА. Для пересчета результатов ЕГЭ протокол Комиссии в течение двух календарных дней направляется в уполномоченную организацию. Уполномоченная организация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Информация о сроках, местах и порядке информирования о результатах государственной итоговой аттестации по образовательным программам среднего общего и основного общего образования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Style w:val="a4"/>
                <w:rFonts w:ascii="Arial" w:hAnsi="Arial" w:cs="Arial"/>
                <w:color w:val="000000"/>
                <w:sz w:val="22"/>
                <w:szCs w:val="22"/>
              </w:rPr>
              <w:t>в Курганской области в 2016 году</w:t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1. Места информирования о результатах государственной итоговой аттестации (далее - ГИА):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- обучающихся – образовательные организации, в которых они были допущены к ГИА в установленном порядке;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lastRenderedPageBreak/>
              <w:t>- выпускников прошлых лет – организации, в которых они были зарегистрированы на сдачу ЕГЭ.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2. Сроки и порядок информирования о результатах ГИА.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Департамент образования и науки Курганской области в день утверждения результатов ГИА направляет протоколы проверки результатов ГИА в органы местного самоуправления, осуществляющие управление в сфере образования, которые в этот же день обеспечивают оперативную рассылку по образовательным организациям и организациям, где были зарегистрированы обучающиеся, выпускники прошлых лет.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Руководители образовательных организаций или организаций, в которых были зарегистрированы обучающиеся, выпускники прошлых лет, организуют ознакомление с результатами ГИА под роспись в срок не позднее одного рабочего дня со дня их передачи от государственной экзаменационной комиссии Курганской области.</w:t>
            </w:r>
          </w:p>
        </w:tc>
      </w:tr>
    </w:tbl>
    <w:p w:rsidR="001A3223" w:rsidRDefault="001A3223" w:rsidP="001A3223">
      <w:r>
        <w:rPr>
          <w:rStyle w:val="articleseparator"/>
          <w:rFonts w:ascii="Helvetica" w:hAnsi="Helvetica" w:cs="Helvetica"/>
          <w:color w:val="000000"/>
          <w:sz w:val="21"/>
          <w:szCs w:val="21"/>
          <w:shd w:val="clear" w:color="auto" w:fill="FFFFFF"/>
        </w:rPr>
        <w:lastRenderedPageBreak/>
        <w:t> </w:t>
      </w:r>
    </w:p>
    <w:tbl>
      <w:tblPr>
        <w:tblW w:w="155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5"/>
        <w:gridCol w:w="270"/>
        <w:gridCol w:w="270"/>
        <w:gridCol w:w="285"/>
      </w:tblGrid>
      <w:tr w:rsidR="001A3223" w:rsidTr="001A3223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1A3223" w:rsidRDefault="001A3223">
            <w:pPr>
              <w:spacing w:line="315" w:lineRule="atLeast"/>
              <w:rPr>
                <w:rFonts w:ascii="Arial" w:hAnsi="Arial" w:cs="Arial"/>
                <w:color w:val="9F0C0C"/>
                <w:sz w:val="29"/>
                <w:szCs w:val="29"/>
              </w:rPr>
            </w:pPr>
            <w:r>
              <w:rPr>
                <w:rFonts w:ascii="Arial" w:hAnsi="Arial" w:cs="Arial"/>
                <w:color w:val="9F0C0C"/>
                <w:sz w:val="29"/>
                <w:szCs w:val="29"/>
              </w:rPr>
              <w:t>Аккредитация общественных наблюдателей ГИА-2016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A3223" w:rsidRDefault="001A3223">
            <w:pPr>
              <w:spacing w:line="315" w:lineRule="atLeast"/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135CAE"/>
                <w:sz w:val="21"/>
                <w:szCs w:val="21"/>
              </w:rPr>
              <w:drawing>
                <wp:inline distT="0" distB="0" distL="0" distR="0" wp14:anchorId="1AE1F41D" wp14:editId="695EBB9F">
                  <wp:extent cx="152400" cy="152400"/>
                  <wp:effectExtent l="0" t="0" r="0" b="0"/>
                  <wp:docPr id="3" name="Рисунок 3" descr="PDF">
                    <a:hlinkClick xmlns:a="http://schemas.openxmlformats.org/drawingml/2006/main" r:id="rId13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DF">
                            <a:hlinkClick r:id="rId13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A3223" w:rsidRDefault="001A3223">
            <w:pPr>
              <w:spacing w:line="315" w:lineRule="atLeast"/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135CAE"/>
                <w:sz w:val="21"/>
                <w:szCs w:val="21"/>
              </w:rPr>
              <w:drawing>
                <wp:inline distT="0" distB="0" distL="0" distR="0" wp14:anchorId="7250C0B7" wp14:editId="1EFE1349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1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>
                            <a:hlinkClick r:id="rId1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1A3223" w:rsidRDefault="001A3223">
            <w:pPr>
              <w:spacing w:line="315" w:lineRule="atLeast"/>
              <w:jc w:val="righ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135CAE"/>
                <w:sz w:val="21"/>
                <w:szCs w:val="21"/>
              </w:rPr>
              <w:drawing>
                <wp:inline distT="0" distB="0" distL="0" distR="0" wp14:anchorId="14369317" wp14:editId="0CB59C58">
                  <wp:extent cx="152400" cy="152400"/>
                  <wp:effectExtent l="0" t="0" r="0" b="0"/>
                  <wp:docPr id="1" name="Рисунок 1" descr="E-mail">
                    <a:hlinkClick xmlns:a="http://schemas.openxmlformats.org/drawingml/2006/main" r:id="rId15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-mail">
                            <a:hlinkClick r:id="rId15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223" w:rsidRDefault="001A3223" w:rsidP="001A3223">
      <w:pPr>
        <w:rPr>
          <w:vanish/>
        </w:rPr>
      </w:pPr>
    </w:p>
    <w:tbl>
      <w:tblPr>
        <w:tblW w:w="155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0"/>
      </w:tblGrid>
      <w:tr w:rsidR="001A3223" w:rsidTr="001A322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A3223" w:rsidRDefault="001A3223">
            <w:pPr>
              <w:spacing w:line="315" w:lineRule="atLeast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noProof/>
                <w:color w:val="000000"/>
                <w:sz w:val="21"/>
                <w:szCs w:val="21"/>
              </w:rPr>
              <w:drawing>
                <wp:anchor distT="0" distB="0" distL="0" distR="0" simplePos="0" relativeHeight="251658240" behindDoc="0" locked="0" layoutInCell="1" allowOverlap="0" wp14:anchorId="2E3B9E48" wp14:editId="4034007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19300" cy="942975"/>
                  <wp:effectExtent l="0" t="0" r="0" b="9525"/>
                  <wp:wrapSquare wrapText="bothSides"/>
                  <wp:docPr id="7" name="Рисунок 7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Департамент образования и науки Курганской области информирует о начале работы по подготовке граждан к аккредитации в качестве общественных наблюдателей.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С целью ознакомления с процедурой проведения наблюдения за прохождением государственной итоговой аттестации Департамент образования и науки Курганской области проводит следующие мероприятия: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1. Очный семинар 26 февраля 2016 года в 15-00 по адресу: г. Курган, пр. Машиностроителей, д. 14, корп. 2Б, актовый зал.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Проводится для желающих участвовать в досрочном этапе проведения государственной итоговой аттестации.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Заявки принимаются: по г. Кургану - в Управлении образования Департамента социальной политики Администрации г. Кургана,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по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Кетово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Управлении народного образования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Кетовского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Вебинар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29 марта 2016 года в 13-00.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Проводится для желающих участвовать в основном этапе сдачи государственной итоговой аттестации на территории Курганской области.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Заявки принимаются в образовательных организациях и направляются до 25 марта 2016 года в Департамент образования и науки по Курганской области по электронному адресу: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hyperlink r:id="rId16" w:history="1">
              <w:r>
                <w:rPr>
                  <w:rStyle w:val="a3"/>
                  <w:rFonts w:ascii="Arial" w:hAnsi="Arial" w:cs="Arial"/>
                  <w:color w:val="135CAE"/>
                  <w:sz w:val="21"/>
                  <w:szCs w:val="21"/>
                  <w:u w:val="none"/>
                </w:rPr>
                <w:t>gia@hde.kurganobl.ru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3. Индивидуальные консультации проводятся с 4 по 9 апреля 2016 года по адресу: г. Курган, ул. Машиностроителей, д. 14, корп. 2Б,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каб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106.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Примечание: только после прохождения подготовки выдается удостоверение общественного наблюдателя, дающее право участия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 качестве общественных наблюдателей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 государственной итоговой аттестации по образовательным программам основного общего и среднего общего образования, всероссийской олимпиаде школьников и олимпиадах школьников.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 xml:space="preserve">Деятельность общественных наблюдателей осуществляется на безвозмездной основе. Понесенные расходы общественным наблюдателям не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возмещаются.</w:t>
            </w:r>
          </w:p>
        </w:tc>
      </w:tr>
    </w:tbl>
    <w:p w:rsidR="00225585" w:rsidRDefault="00225585"/>
    <w:sectPr w:rsidR="00225585" w:rsidSect="001A3223">
      <w:pgSz w:w="16838" w:h="11906" w:orient="landscape"/>
      <w:pgMar w:top="567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23"/>
    <w:rsid w:val="001A3223"/>
    <w:rsid w:val="00225585"/>
    <w:rsid w:val="0054721B"/>
    <w:rsid w:val="00B0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223"/>
    <w:rPr>
      <w:color w:val="0000FF"/>
      <w:u w:val="single"/>
    </w:rPr>
  </w:style>
  <w:style w:type="character" w:styleId="a4">
    <w:name w:val="Strong"/>
    <w:basedOn w:val="a0"/>
    <w:uiPriority w:val="22"/>
    <w:qFormat/>
    <w:rsid w:val="001A3223"/>
    <w:rPr>
      <w:b/>
      <w:bCs/>
    </w:rPr>
  </w:style>
  <w:style w:type="character" w:customStyle="1" w:styleId="apple-converted-space">
    <w:name w:val="apple-converted-space"/>
    <w:basedOn w:val="a0"/>
    <w:rsid w:val="001A3223"/>
  </w:style>
  <w:style w:type="character" w:customStyle="1" w:styleId="articleseparator">
    <w:name w:val="article_separator"/>
    <w:basedOn w:val="a0"/>
    <w:rsid w:val="001A3223"/>
  </w:style>
  <w:style w:type="paragraph" w:styleId="a5">
    <w:name w:val="Balloon Text"/>
    <w:basedOn w:val="a"/>
    <w:link w:val="a6"/>
    <w:rsid w:val="001A3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A3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223"/>
    <w:rPr>
      <w:color w:val="0000FF"/>
      <w:u w:val="single"/>
    </w:rPr>
  </w:style>
  <w:style w:type="character" w:styleId="a4">
    <w:name w:val="Strong"/>
    <w:basedOn w:val="a0"/>
    <w:uiPriority w:val="22"/>
    <w:qFormat/>
    <w:rsid w:val="001A3223"/>
    <w:rPr>
      <w:b/>
      <w:bCs/>
    </w:rPr>
  </w:style>
  <w:style w:type="character" w:customStyle="1" w:styleId="apple-converted-space">
    <w:name w:val="apple-converted-space"/>
    <w:basedOn w:val="a0"/>
    <w:rsid w:val="001A3223"/>
  </w:style>
  <w:style w:type="character" w:customStyle="1" w:styleId="articleseparator">
    <w:name w:val="article_separator"/>
    <w:basedOn w:val="a0"/>
    <w:rsid w:val="001A3223"/>
  </w:style>
  <w:style w:type="paragraph" w:styleId="a5">
    <w:name w:val="Balloon Text"/>
    <w:basedOn w:val="a"/>
    <w:link w:val="a6"/>
    <w:rsid w:val="001A3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A3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hde.kurganobl.ru/index.php?view=article&amp;catid=121%3A2011-09-13-13-18-19&amp;id=6119%3A----2016&amp;format=pdf&amp;option=com_content&amp;Itemid=23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de.kurganobl.ru/index.php?view=article&amp;catid=121%3A2011-09-13-13-18-19&amp;id=6147%3A---------------------2016-&amp;tmpl=component&amp;print=1&amp;layout=default&amp;page=&amp;option=com_content&amp;Itemid=232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5048%20=%20'gia'%20+%20'@';%20addy55048%20=%20addy55048%20+%20'hde'%20+%20'.'%20+%20'kurganobl'%20+%20'.'%20+%20'ru';%20document.write(%20'%3ca%20'%20+%20path%20+%20'\''%20+%20prefix%20+%20addy55048%20+%20suffix%20+%20'\''%20+%20attribs%20+%20'%3e'%20);%20document.write(%20addy55048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www.hde.kurganobl.ru/index.php?view=article&amp;catid=121%3A2011-09-13-13-18-19&amp;id=6147%3A---------------------2016-&amp;format=pdf&amp;option=com_content&amp;Itemid=232" TargetMode="External"/><Relationship Id="rId15" Type="http://schemas.openxmlformats.org/officeDocument/2006/relationships/hyperlink" Target="http://www.hde.kurganobl.ru/index.php?option=com_mailto&amp;tmpl=component&amp;link=aHR0cDovL3d3dy5oZGUua3VyZ2Fub2JsLnJ1L2luZGV4LnBocD9vcHRpb249Y29tX2NvbnRlbnQmdmlldz1hcnRpY2xlJmlkPTYxMTk6LS0tLTIwMTYmY2F0aWQ9MTIxOjIwMTEtMDktMTMtMTMtMTgtMTkmSXRlbWlkPTIzMg==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hde.kurganobl.ru/index.php?option=com_mailto&amp;tmpl=component&amp;link=aHR0cDovL3d3dy5oZGUua3VyZ2Fub2JsLnJ1L2luZGV4LnBocD9vcHRpb249Y29tX2NvbnRlbnQmdmlldz1hcnRpY2xlJmlkPTYxNDc6LS0tLS0tLS0tLS0tLS0tLS0tLS0tMjAxNi0mY2F0aWQ9MTIxOjIwMTEtMDktMTMtMTMtMTgtMTkmSXRlbWlkPTIzMg==" TargetMode="External"/><Relationship Id="rId14" Type="http://schemas.openxmlformats.org/officeDocument/2006/relationships/hyperlink" Target="http://www.hde.kurganobl.ru/index.php?view=article&amp;catid=121%3A2011-09-13-13-18-19&amp;id=6119%3A----2016&amp;tmpl=component&amp;print=1&amp;layout=default&amp;page=&amp;option=com_content&amp;Itemid=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2016-02-03T03:42:00Z</dcterms:created>
  <dcterms:modified xsi:type="dcterms:W3CDTF">2016-02-03T03:44:00Z</dcterms:modified>
</cp:coreProperties>
</file>